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3D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72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spacing w:val="0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spacing w:val="0"/>
          <w:kern w:val="2"/>
          <w:sz w:val="32"/>
          <w:szCs w:val="32"/>
          <w:lang w:eastAsia="zh-CN"/>
        </w:rPr>
        <w:t>附件</w:t>
      </w:r>
    </w:p>
    <w:p w14:paraId="41E72F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72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spacing w:val="0"/>
          <w:kern w:val="2"/>
          <w:sz w:val="44"/>
          <w:szCs w:val="44"/>
        </w:rPr>
      </w:pPr>
    </w:p>
    <w:p w14:paraId="00039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72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spacing w:val="0"/>
          <w:kern w:val="2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b w:val="0"/>
          <w:spacing w:val="0"/>
          <w:kern w:val="2"/>
          <w:sz w:val="44"/>
          <w:szCs w:val="44"/>
        </w:rPr>
        <w:t>武清体育中心“运动星期三”</w:t>
      </w:r>
    </w:p>
    <w:p w14:paraId="57AB3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72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spacing w:val="0"/>
          <w:kern w:val="2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b w:val="0"/>
          <w:spacing w:val="0"/>
          <w:kern w:val="2"/>
          <w:sz w:val="44"/>
          <w:szCs w:val="44"/>
          <w:lang w:eastAsia="zh-CN"/>
        </w:rPr>
        <w:t>免费或低收费</w:t>
      </w:r>
      <w:r>
        <w:rPr>
          <w:rFonts w:hint="default" w:ascii="Nimbus Roman No9 L" w:hAnsi="Nimbus Roman No9 L" w:eastAsia="方正小标宋简体" w:cs="Nimbus Roman No9 L"/>
          <w:b w:val="0"/>
          <w:spacing w:val="0"/>
          <w:kern w:val="2"/>
          <w:sz w:val="44"/>
          <w:szCs w:val="44"/>
        </w:rPr>
        <w:t>实施方案（试行）</w:t>
      </w:r>
    </w:p>
    <w:p w14:paraId="50986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72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</w:pPr>
    </w:p>
    <w:p w14:paraId="17AD50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为深入贯彻全民健身国家战略，落实《体育强国建设纲要》要求，进一步发挥公共体育场馆公益属性，满足市民多元化健身需求，提升群众获得感与幸福感，武清体育中心特制定2026年“运动星期三”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eastAsia="zh-CN"/>
        </w:rPr>
        <w:t>免费或低收费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试行实施方案。</w:t>
      </w:r>
    </w:p>
    <w:p w14:paraId="312DD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default" w:ascii="Nimbus Roman No9 L" w:hAnsi="Nimbus Roman No9 L" w:eastAsia="黑体" w:cs="Nimbus Roman No9 L"/>
          <w:b w:val="0"/>
          <w:spacing w:val="0"/>
          <w:kern w:val="2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</w:rPr>
        <w:t>一</w:t>
      </w:r>
      <w:r>
        <w:rPr>
          <w:rFonts w:hint="default" w:ascii="Nimbus Roman No9 L" w:hAnsi="Nimbus Roman No9 L" w:eastAsia="黑体" w:cs="Nimbus Roman No9 L"/>
          <w:b w:val="0"/>
          <w:spacing w:val="0"/>
          <w:kern w:val="2"/>
          <w:sz w:val="32"/>
          <w:szCs w:val="32"/>
        </w:rPr>
        <w:t>、总体要求</w:t>
      </w:r>
    </w:p>
    <w:p w14:paraId="530ED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以“便民惠民、安全有序、公益优先”为核心原则，通过试行“运动星期三”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eastAsia="zh-CN"/>
        </w:rPr>
        <w:t>免费或低收费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政策，盘活场馆闲置时段资源，降低市民健身门槛，引导形成常态化健身习惯，助力打造健康武清、幸福武清。方案试行期间将动态优化服务流程，确保政策落地见效。</w:t>
      </w:r>
    </w:p>
    <w:p w14:paraId="0167BC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</w:rPr>
        <w:t>二、适用范围</w:t>
      </w:r>
    </w:p>
    <w:p w14:paraId="50755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（一）实施时间</w:t>
      </w:r>
    </w:p>
    <w:p w14:paraId="44119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2026年1月1日—2026年6月30日  每周三</w:t>
      </w:r>
    </w:p>
    <w:p w14:paraId="66970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（二）覆盖场地及项目</w:t>
      </w:r>
    </w:p>
    <w:p w14:paraId="70375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1. 室外场地：室外田径场、室外五人制足球场、室外篮球场；</w:t>
      </w:r>
    </w:p>
    <w:p w14:paraId="0F786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2. 室内场地：室内篮球场、室内排球场、室内乒乓球场地。</w:t>
      </w:r>
    </w:p>
    <w:p w14:paraId="19625A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</w:rPr>
        <w:t>三、</w:t>
      </w:r>
      <w:r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  <w:lang w:eastAsia="zh-CN"/>
        </w:rPr>
        <w:t>免费或低收费</w:t>
      </w:r>
      <w:r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</w:rPr>
        <w:t>标准</w:t>
      </w:r>
    </w:p>
    <w:p w14:paraId="3315CD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（一）免费时段：每周三9:00-17:00，上述场地及项目免费向市民开放（涉及器材租赁按原价执行）。</w:t>
      </w:r>
    </w:p>
    <w:p w14:paraId="17B82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</w:rPr>
        <w:t>（二）优惠时段：每周三17:00-21:00，上述场地及项目直接享折扣，具体如下：</w:t>
      </w:r>
    </w:p>
    <w:tbl>
      <w:tblPr>
        <w:tblStyle w:val="6"/>
        <w:tblW w:w="57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2891"/>
        <w:gridCol w:w="3955"/>
      </w:tblGrid>
      <w:tr w14:paraId="381A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Header/>
          <w:jc w:val="center"/>
        </w:trPr>
        <w:tc>
          <w:tcPr>
            <w:tcW w:w="1526" w:type="pct"/>
            <w:vAlign w:val="center"/>
          </w:tcPr>
          <w:p w14:paraId="15D5B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pacing w:val="0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1466" w:type="pct"/>
            <w:vAlign w:val="center"/>
          </w:tcPr>
          <w:p w14:paraId="6A6C8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pacing w:val="0"/>
                <w:kern w:val="2"/>
                <w:sz w:val="32"/>
                <w:szCs w:val="32"/>
              </w:rPr>
              <w:t>原价</w:t>
            </w:r>
          </w:p>
        </w:tc>
        <w:tc>
          <w:tcPr>
            <w:tcW w:w="2006" w:type="pct"/>
            <w:vAlign w:val="center"/>
          </w:tcPr>
          <w:p w14:paraId="0AE69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/>
                <w:bCs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/>
                <w:bCs/>
                <w:spacing w:val="0"/>
                <w:kern w:val="2"/>
                <w:sz w:val="32"/>
                <w:szCs w:val="32"/>
              </w:rPr>
              <w:t>优惠价</w:t>
            </w:r>
          </w:p>
        </w:tc>
      </w:tr>
      <w:tr w14:paraId="4577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26" w:type="pct"/>
            <w:vAlign w:val="center"/>
          </w:tcPr>
          <w:p w14:paraId="029F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室外篮球</w:t>
            </w:r>
          </w:p>
        </w:tc>
        <w:tc>
          <w:tcPr>
            <w:tcW w:w="1466" w:type="pct"/>
            <w:vAlign w:val="center"/>
          </w:tcPr>
          <w:p w14:paraId="1CCEF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15元/人</w:t>
            </w:r>
          </w:p>
        </w:tc>
        <w:tc>
          <w:tcPr>
            <w:tcW w:w="2006" w:type="pct"/>
            <w:vAlign w:val="center"/>
          </w:tcPr>
          <w:p w14:paraId="01952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10/人（6.6折）</w:t>
            </w:r>
          </w:p>
        </w:tc>
      </w:tr>
      <w:tr w14:paraId="2E2B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526" w:type="pct"/>
            <w:vAlign w:val="center"/>
          </w:tcPr>
          <w:p w14:paraId="6ACAE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室外五人制足球场</w:t>
            </w:r>
          </w:p>
        </w:tc>
        <w:tc>
          <w:tcPr>
            <w:tcW w:w="1466" w:type="pct"/>
            <w:vAlign w:val="center"/>
          </w:tcPr>
          <w:p w14:paraId="39C9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200元/小时/全场</w:t>
            </w:r>
          </w:p>
        </w:tc>
        <w:tc>
          <w:tcPr>
            <w:tcW w:w="2006" w:type="pct"/>
            <w:vAlign w:val="center"/>
          </w:tcPr>
          <w:p w14:paraId="71876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130元/小时/全场（6.5折）</w:t>
            </w:r>
          </w:p>
        </w:tc>
      </w:tr>
      <w:tr w14:paraId="15B2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26" w:type="pct"/>
            <w:vAlign w:val="center"/>
          </w:tcPr>
          <w:p w14:paraId="46D24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室内篮球场（次票）</w:t>
            </w:r>
          </w:p>
        </w:tc>
        <w:tc>
          <w:tcPr>
            <w:tcW w:w="1466" w:type="pct"/>
            <w:vAlign w:val="center"/>
          </w:tcPr>
          <w:p w14:paraId="3FD49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30元/人</w:t>
            </w:r>
          </w:p>
        </w:tc>
        <w:tc>
          <w:tcPr>
            <w:tcW w:w="2006" w:type="pct"/>
            <w:vAlign w:val="center"/>
          </w:tcPr>
          <w:p w14:paraId="14F15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20元/人（6.6折）</w:t>
            </w:r>
          </w:p>
        </w:tc>
      </w:tr>
      <w:tr w14:paraId="6DB6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526" w:type="pct"/>
            <w:vAlign w:val="center"/>
          </w:tcPr>
          <w:p w14:paraId="0A057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室内篮球场（订场）</w:t>
            </w:r>
          </w:p>
        </w:tc>
        <w:tc>
          <w:tcPr>
            <w:tcW w:w="1466" w:type="pct"/>
            <w:vAlign w:val="center"/>
          </w:tcPr>
          <w:p w14:paraId="376AA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200元/小时/半场</w:t>
            </w:r>
          </w:p>
          <w:p w14:paraId="38FFC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400元/小时/全场</w:t>
            </w:r>
          </w:p>
        </w:tc>
        <w:tc>
          <w:tcPr>
            <w:tcW w:w="2006" w:type="pct"/>
            <w:vAlign w:val="center"/>
          </w:tcPr>
          <w:p w14:paraId="4895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130元/小时/半场（6.5折）</w:t>
            </w:r>
          </w:p>
          <w:p w14:paraId="3CED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260元/小时/全场（6.5折）</w:t>
            </w:r>
          </w:p>
        </w:tc>
      </w:tr>
      <w:tr w14:paraId="0891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26" w:type="pct"/>
            <w:vAlign w:val="center"/>
          </w:tcPr>
          <w:p w14:paraId="09FE6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室内排球场</w:t>
            </w:r>
          </w:p>
        </w:tc>
        <w:tc>
          <w:tcPr>
            <w:tcW w:w="1466" w:type="pct"/>
            <w:vAlign w:val="center"/>
          </w:tcPr>
          <w:p w14:paraId="6707B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400元/小时</w:t>
            </w:r>
          </w:p>
        </w:tc>
        <w:tc>
          <w:tcPr>
            <w:tcW w:w="2006" w:type="pct"/>
            <w:vAlign w:val="center"/>
          </w:tcPr>
          <w:p w14:paraId="1F46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260元/小时（6.5折）</w:t>
            </w:r>
          </w:p>
        </w:tc>
      </w:tr>
      <w:tr w14:paraId="345F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526" w:type="pct"/>
            <w:vAlign w:val="center"/>
          </w:tcPr>
          <w:p w14:paraId="3369F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室内乒乓球场地</w:t>
            </w:r>
          </w:p>
        </w:tc>
        <w:tc>
          <w:tcPr>
            <w:tcW w:w="1466" w:type="pct"/>
            <w:vAlign w:val="center"/>
          </w:tcPr>
          <w:p w14:paraId="4CF2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25元/小时/张</w:t>
            </w:r>
          </w:p>
        </w:tc>
        <w:tc>
          <w:tcPr>
            <w:tcW w:w="2006" w:type="pct"/>
            <w:vAlign w:val="center"/>
          </w:tcPr>
          <w:p w14:paraId="063C1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572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15元/小时/</w:t>
            </w:r>
            <w:r>
              <w:rPr>
                <w:rFonts w:hint="eastAsia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  <w:lang w:eastAsia="zh-CN"/>
              </w:rPr>
              <w:t>张</w:t>
            </w:r>
            <w:r>
              <w:rPr>
                <w:rFonts w:hint="default" w:ascii="Nimbus Roman No9 L" w:hAnsi="Nimbus Roman No9 L" w:eastAsia="仿宋_GB2312" w:cs="Nimbus Roman No9 L"/>
                <w:b w:val="0"/>
                <w:spacing w:val="0"/>
                <w:kern w:val="2"/>
                <w:sz w:val="32"/>
                <w:szCs w:val="32"/>
              </w:rPr>
              <w:t>（6折）</w:t>
            </w:r>
          </w:p>
        </w:tc>
      </w:tr>
    </w:tbl>
    <w:p w14:paraId="089E6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</w:t>
      </w:r>
      <w:r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四、预约与使用规则</w:t>
      </w:r>
    </w:p>
    <w:p w14:paraId="07E666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1. 预约方式：市民通过武清体育中心官方公众号进行场地预约。</w:t>
      </w:r>
    </w:p>
    <w:p w14:paraId="79942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2. 入场凭证：预约成功后，凭有效二维码入场，免费时段需遵守“一人一证”原则，杜绝占用公共资源。</w:t>
      </w:r>
    </w:p>
    <w:p w14:paraId="6CBF8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3. 使用规则：场地照明提前15分钟开启，非开放及场地预定时间外不予提供场地照明。</w:t>
      </w:r>
    </w:p>
    <w:p w14:paraId="31C6B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五、保障措施</w:t>
      </w:r>
    </w:p>
    <w:p w14:paraId="706F3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（一）场地保障：每日开放前对场地设施、器材进行安全检查与清洁消毒，确保跑道、球架、球网、乒乓球台等设备完好，满足运动安全需求。</w:t>
      </w:r>
    </w:p>
    <w:p w14:paraId="0D42F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（二）人员保障：保留前台服务热线及现场工作人员，优化入场核销流程，为老年群体、特殊群体提供咨询帮扶；配备急救人员及应急药品，应对突发健康情况。</w:t>
      </w:r>
    </w:p>
    <w:p w14:paraId="6A4C4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（三）秩序保障：制定场地使用公约，明确禁止占用场地、违规使用器材等行为，对扰乱秩序者取消当日使用资格；控制同时段入场人数，避免场地拥挤。</w:t>
      </w:r>
    </w:p>
    <w:p w14:paraId="5E32A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六、宣传与反馈</w:t>
      </w:r>
    </w:p>
    <w:p w14:paraId="23959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（一）宣传推广：</w:t>
      </w:r>
    </w:p>
    <w:p w14:paraId="08C84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1. 在美丽武清、武清区体育局公众号等官媒向群众宣传</w:t>
      </w:r>
      <w:r>
        <w:rPr>
          <w:rFonts w:hint="eastAsia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>“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>运动星期三</w:t>
      </w:r>
      <w:r>
        <w:rPr>
          <w:rFonts w:hint="eastAsia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>”</w:t>
      </w: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>活动</w:t>
      </w:r>
      <w:r>
        <w:rPr>
          <w:rFonts w:hint="eastAsia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>。</w:t>
      </w:r>
    </w:p>
    <w:p w14:paraId="7D7687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2. 场馆公告栏、官方公众号等渠道，提前公示政策细节（含原价标准、预约方式、注意事项），扩大政策知晓度。</w:t>
      </w:r>
    </w:p>
    <w:p w14:paraId="7A218A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（二）意见收集：设立线上反馈通道（公众号留言区）及线下意见箱，每月汇总市民建议，针对问题及时优化调整。</w:t>
      </w:r>
    </w:p>
    <w:p w14:paraId="296A9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（三）总结评估：2026年6月底对方案试行情况进行全面评估，结合市民反馈、场地使用率、运营成本等数据，确定是否常态化实施及政策优化方向。</w:t>
      </w:r>
    </w:p>
    <w:p w14:paraId="5C46F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</w:t>
      </w:r>
      <w:r>
        <w:rPr>
          <w:rFonts w:hint="default" w:ascii="Nimbus Roman No9 L" w:hAnsi="Nimbus Roman No9 L" w:eastAsia="黑体" w:cs="Nimbus Roman No9 L"/>
          <w:b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七、附则</w:t>
      </w:r>
    </w:p>
    <w:p w14:paraId="2C9C0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（一）本方案仅适用于“运动星期三”指定时段及项目，其他时段场地收费按武清体育中心原有标准执行。</w:t>
      </w:r>
    </w:p>
    <w:p w14:paraId="41658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（二）因武清体育中心项目调整或承办赛事占用场地，导致“运动星期三”相关项目临时调整开放的情况，属于正常运营调度范畴，不予另行安排补时开放。</w:t>
      </w:r>
    </w:p>
    <w:p w14:paraId="1BAD4D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（三）本方案由武清体育中心负责解释，试行期间可根据实际情况动态调整。</w:t>
      </w:r>
    </w:p>
    <w:p w14:paraId="3581E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</w:p>
    <w:p w14:paraId="272ED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72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</w:p>
    <w:p w14:paraId="209EC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72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spacing w:val="0"/>
          <w:kern w:val="2"/>
          <w:sz w:val="32"/>
          <w:szCs w:val="32"/>
          <w:lang w:val="en-US" w:eastAsia="zh-CN"/>
        </w:rPr>
        <w:t xml:space="preserve">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40103-A5B3-46F9-A0A8-50C3BF02E5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72EF5AF1-A966-4EBB-9B88-15201E957F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5B829D-26F4-49F7-A81E-59F11167E9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00ABA15-1507-4B8B-868C-3EF5B3D95252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1ED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01AE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01AE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992D9C"/>
    <w:rsid w:val="003A0D87"/>
    <w:rsid w:val="003D3816"/>
    <w:rsid w:val="006E3D2E"/>
    <w:rsid w:val="007D3171"/>
    <w:rsid w:val="0084354A"/>
    <w:rsid w:val="008E1574"/>
    <w:rsid w:val="00EC038C"/>
    <w:rsid w:val="00EC55C9"/>
    <w:rsid w:val="00F27546"/>
    <w:rsid w:val="038861AC"/>
    <w:rsid w:val="07726955"/>
    <w:rsid w:val="0DEC4D84"/>
    <w:rsid w:val="14992D9C"/>
    <w:rsid w:val="1D097B94"/>
    <w:rsid w:val="1E715214"/>
    <w:rsid w:val="1F1B5D76"/>
    <w:rsid w:val="30F524B2"/>
    <w:rsid w:val="325F4EB4"/>
    <w:rsid w:val="3C0D4B53"/>
    <w:rsid w:val="3DBA594C"/>
    <w:rsid w:val="4DB017E2"/>
    <w:rsid w:val="4DB60F8B"/>
    <w:rsid w:val="4E56D483"/>
    <w:rsid w:val="53DA1ED7"/>
    <w:rsid w:val="54EF60F9"/>
    <w:rsid w:val="56F75975"/>
    <w:rsid w:val="59FA4DC1"/>
    <w:rsid w:val="5E5E4223"/>
    <w:rsid w:val="5FEF70F1"/>
    <w:rsid w:val="60D4313A"/>
    <w:rsid w:val="69FB73D3"/>
    <w:rsid w:val="6A554712"/>
    <w:rsid w:val="6EA4504A"/>
    <w:rsid w:val="708C17E3"/>
    <w:rsid w:val="7DB17B0C"/>
    <w:rsid w:val="8B61DF74"/>
    <w:rsid w:val="BB5B2A37"/>
    <w:rsid w:val="BCDD0C63"/>
    <w:rsid w:val="CB1F1B6D"/>
    <w:rsid w:val="D567B249"/>
    <w:rsid w:val="FABA8517"/>
    <w:rsid w:val="FBEF723C"/>
    <w:rsid w:val="FFBF9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1895</Words>
  <Characters>1982</Characters>
  <Lines>79</Lines>
  <Paragraphs>68</Paragraphs>
  <TotalTime>0</TotalTime>
  <ScaleCrop>false</ScaleCrop>
  <LinksUpToDate>false</LinksUpToDate>
  <CharactersWithSpaces>2139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2026-01-01T04:54:00Z</dcterms:created>
  <dc:creator>李雅楠</dc:creator>
  <cp:lastModifiedBy>ONIN</cp:lastModifiedBy>
  <cp:lastPrinted>2025-12-31T14:02:00Z</cp:lastPrinted>
  <dcterms:modified xsi:type="dcterms:W3CDTF">2025-12-31T07:38:20Z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D5E2967E4E6041D1823887741AFDE73F_13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